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2F" w:rsidRDefault="00DA4C2F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5184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 xml:space="preserve">Kauno miesto savivaldybės administracijos </w:t>
      </w:r>
    </w:p>
    <w:p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5184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Švietimo skyriaus vedėjo</w:t>
      </w:r>
      <w:bookmarkStart w:id="0" w:name="_GoBack"/>
      <w:bookmarkEnd w:id="0"/>
    </w:p>
    <w:p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3888" w:firstLine="1296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20</w:t>
      </w:r>
      <w:r w:rsidR="00362397">
        <w:rPr>
          <w:rFonts w:ascii="Times New Roman" w:hAnsi="Times New Roman"/>
          <w:sz w:val="24"/>
          <w:szCs w:val="24"/>
          <w:lang w:val="lt-LT"/>
        </w:rPr>
        <w:t>20</w:t>
      </w:r>
      <w:r w:rsidRPr="00186AC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4C0F27">
        <w:rPr>
          <w:rFonts w:ascii="Times New Roman" w:hAnsi="Times New Roman"/>
          <w:sz w:val="24"/>
          <w:szCs w:val="24"/>
          <w:lang w:val="lt-LT"/>
        </w:rPr>
        <w:t>vasario</w:t>
      </w:r>
      <w:r w:rsidRPr="00186AC9">
        <w:rPr>
          <w:rFonts w:ascii="Times New Roman" w:hAnsi="Times New Roman"/>
          <w:sz w:val="24"/>
          <w:szCs w:val="24"/>
          <w:lang w:val="lt-LT"/>
        </w:rPr>
        <w:t xml:space="preserve">     d. įsakymo Nr. </w:t>
      </w:r>
    </w:p>
    <w:p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3888" w:firstLine="1296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priedas</w:t>
      </w:r>
    </w:p>
    <w:p w:rsidR="00DA4C2F" w:rsidRPr="00DA4C2F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:rsidR="003923A0" w:rsidRPr="00DA4C2F" w:rsidRDefault="003923A0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DA4C2F" w:rsidP="00DA4C2F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</w:t>
      </w:r>
      <w:r w:rsidR="00A279A3" w:rsidRPr="00A279A3">
        <w:rPr>
          <w:rFonts w:ascii="Times New Roman" w:hAnsi="Times New Roman"/>
          <w:sz w:val="24"/>
          <w:szCs w:val="24"/>
          <w:u w:val="single"/>
          <w:lang w:val="lt-LT" w:eastAsia="lt-LT"/>
        </w:rPr>
        <w:t>Kauno lopšelis-</w:t>
      </w:r>
      <w:r w:rsidR="00A279A3">
        <w:rPr>
          <w:rFonts w:ascii="Times New Roman" w:hAnsi="Times New Roman"/>
          <w:sz w:val="24"/>
          <w:szCs w:val="24"/>
          <w:u w:val="single"/>
          <w:lang w:val="lt-LT" w:eastAsia="lt-LT"/>
        </w:rPr>
        <w:t>d</w:t>
      </w:r>
      <w:r w:rsidR="00A279A3" w:rsidRPr="00A279A3">
        <w:rPr>
          <w:rFonts w:ascii="Times New Roman" w:hAnsi="Times New Roman"/>
          <w:sz w:val="24"/>
          <w:szCs w:val="24"/>
          <w:u w:val="single"/>
          <w:lang w:val="lt-LT" w:eastAsia="lt-LT"/>
        </w:rPr>
        <w:t>arželis „Obelėlė“</w:t>
      </w:r>
      <w:r w:rsidRPr="00A279A3">
        <w:rPr>
          <w:rFonts w:ascii="Times New Roman" w:hAnsi="Times New Roman"/>
          <w:sz w:val="24"/>
          <w:szCs w:val="24"/>
          <w:u w:val="single"/>
          <w:lang w:val="lt-LT" w:eastAsia="lt-LT"/>
        </w:rPr>
        <w:t>_______________</w:t>
      </w:r>
    </w:p>
    <w:p w:rsidR="00DA4C2F" w:rsidRPr="00A4504C" w:rsidRDefault="00DA4C2F" w:rsidP="00DA4C2F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pavadinimas)</w:t>
      </w:r>
    </w:p>
    <w:p w:rsidR="00DA4C2F" w:rsidRPr="00DA4C2F" w:rsidRDefault="00DA4C2F" w:rsidP="00DA4C2F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</w:t>
      </w:r>
      <w:r w:rsidR="00A279A3" w:rsidRPr="00A279A3">
        <w:rPr>
          <w:rFonts w:ascii="Times New Roman" w:hAnsi="Times New Roman"/>
          <w:sz w:val="24"/>
          <w:szCs w:val="24"/>
          <w:u w:val="single"/>
          <w:lang w:val="lt-LT" w:eastAsia="lt-LT"/>
        </w:rPr>
        <w:t>Vanda Kepežinskienė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</w:t>
      </w:r>
    </w:p>
    <w:p w:rsidR="00DA4C2F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vadovo vardas ir pavardė)</w:t>
      </w:r>
    </w:p>
    <w:p w:rsidR="006D6E38" w:rsidRPr="00A4504C" w:rsidRDefault="006D6E38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B91EED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201</w:t>
      </w:r>
      <w:r w:rsidR="00362397">
        <w:rPr>
          <w:rFonts w:ascii="Times New Roman" w:hAnsi="Times New Roman"/>
          <w:b/>
          <w:sz w:val="24"/>
          <w:szCs w:val="24"/>
          <w:lang w:val="lt-LT" w:eastAsia="lt-LT"/>
        </w:rPr>
        <w:t>9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</w:t>
      </w:r>
      <w:r w:rsidR="00846079" w:rsidRPr="00846079">
        <w:rPr>
          <w:rFonts w:ascii="Times New Roman" w:hAnsi="Times New Roman"/>
          <w:sz w:val="24"/>
          <w:szCs w:val="24"/>
          <w:u w:val="single"/>
          <w:lang w:val="lt-LT" w:eastAsia="lt-LT"/>
        </w:rPr>
        <w:t>2020-01-20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___ </w:t>
      </w:r>
      <w:r w:rsidRPr="007343FB">
        <w:rPr>
          <w:rFonts w:ascii="Times New Roman" w:hAnsi="Times New Roman"/>
          <w:sz w:val="24"/>
          <w:szCs w:val="24"/>
          <w:lang w:val="lt-LT" w:eastAsia="lt-LT"/>
        </w:rPr>
        <w:t>Nr. ________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DA4C2F" w:rsidRPr="00A4504C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(data)</w:t>
      </w:r>
    </w:p>
    <w:p w:rsidR="00DA4C2F" w:rsidRPr="00A279A3" w:rsidRDefault="00DA4C2F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A279A3">
        <w:rPr>
          <w:rFonts w:ascii="Times New Roman" w:hAnsi="Times New Roman"/>
          <w:sz w:val="24"/>
          <w:szCs w:val="24"/>
          <w:u w:val="single"/>
          <w:lang w:val="lt-LT" w:eastAsia="lt-LT"/>
        </w:rPr>
        <w:t>_______</w:t>
      </w:r>
      <w:r w:rsidR="00A279A3" w:rsidRPr="00A279A3">
        <w:rPr>
          <w:rFonts w:ascii="Times New Roman" w:hAnsi="Times New Roman"/>
          <w:sz w:val="24"/>
          <w:szCs w:val="24"/>
          <w:u w:val="single"/>
          <w:lang w:val="lt-LT" w:eastAsia="lt-LT"/>
        </w:rPr>
        <w:t>Kaunas</w:t>
      </w:r>
      <w:r w:rsidRPr="00A279A3">
        <w:rPr>
          <w:rFonts w:ascii="Times New Roman" w:hAnsi="Times New Roman"/>
          <w:sz w:val="24"/>
          <w:szCs w:val="24"/>
          <w:u w:val="single"/>
          <w:lang w:val="lt-LT" w:eastAsia="lt-LT"/>
        </w:rPr>
        <w:t>______</w:t>
      </w:r>
    </w:p>
    <w:p w:rsidR="00DA4C2F" w:rsidRPr="00A4504C" w:rsidRDefault="00DA4C2F" w:rsidP="00DA4C2F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(sudarymo vieta)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DA4C2F" w:rsidRPr="006110B0" w:rsidTr="001F6C92">
        <w:tc>
          <w:tcPr>
            <w:tcW w:w="9628" w:type="dxa"/>
          </w:tcPr>
          <w:p w:rsidR="00DA4C2F" w:rsidRPr="006110B0" w:rsidRDefault="00DA4C2F" w:rsidP="001F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:rsidR="006110B0" w:rsidRPr="006110B0" w:rsidRDefault="006110B0" w:rsidP="008E5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0C5" w:rsidRPr="006110B0" w:rsidRDefault="0021274E" w:rsidP="008E52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  </w:t>
            </w:r>
            <w:r w:rsidR="006110B0"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2019-2021 m. st</w:t>
            </w:r>
            <w:r w:rsid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ra</w:t>
            </w:r>
            <w:r w:rsidR="006110B0"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teginiame plane</w:t>
            </w:r>
            <w:r w:rsidR="005F16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buvo numatytos tokios </w:t>
            </w:r>
            <w:r w:rsidR="006110B0"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5F16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</w:t>
            </w:r>
            <w:r w:rsidR="006110B0"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eiklos krypt</w:t>
            </w:r>
            <w:r w:rsidR="005F16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y</w:t>
            </w:r>
            <w:r w:rsidR="006110B0"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="005F16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: 1. </w:t>
            </w:r>
            <w:r w:rsidR="006110B0"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5F16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</w:t>
            </w:r>
            <w:r w:rsid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gdymo proceso</w:t>
            </w:r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>stiprin</w:t>
            </w:r>
            <w:r w:rsidR="006110B0">
              <w:rPr>
                <w:rFonts w:ascii="Times New Roman" w:hAnsi="Times New Roman" w:cs="Times New Roman"/>
                <w:sz w:val="24"/>
                <w:szCs w:val="24"/>
              </w:rPr>
              <w:t>nimas</w:t>
            </w:r>
            <w:proofErr w:type="spellEnd"/>
            <w:r w:rsid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>
              <w:rPr>
                <w:rFonts w:ascii="Times New Roman" w:hAnsi="Times New Roman" w:cs="Times New Roman"/>
                <w:sz w:val="24"/>
                <w:szCs w:val="24"/>
              </w:rPr>
              <w:t>pasitelkiant</w:t>
            </w:r>
            <w:proofErr w:type="spellEnd"/>
            <w:r w:rsid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>
              <w:rPr>
                <w:rFonts w:ascii="Times New Roman" w:hAnsi="Times New Roman" w:cs="Times New Roman"/>
                <w:sz w:val="24"/>
                <w:szCs w:val="24"/>
              </w:rPr>
              <w:t>socialinės</w:t>
            </w:r>
            <w:proofErr w:type="spellEnd"/>
            <w:r w:rsid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>
              <w:rPr>
                <w:rFonts w:ascii="Times New Roman" w:hAnsi="Times New Roman" w:cs="Times New Roman"/>
                <w:sz w:val="24"/>
                <w:szCs w:val="24"/>
              </w:rPr>
              <w:t>pažintinės</w:t>
            </w:r>
            <w:proofErr w:type="spellEnd"/>
            <w:r w:rsid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>
              <w:rPr>
                <w:rFonts w:ascii="Times New Roman" w:hAnsi="Times New Roman" w:cs="Times New Roman"/>
                <w:sz w:val="24"/>
                <w:szCs w:val="24"/>
              </w:rPr>
              <w:t>kompetencijų</w:t>
            </w:r>
            <w:proofErr w:type="spellEnd"/>
            <w:r w:rsid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>
              <w:rPr>
                <w:rFonts w:ascii="Times New Roman" w:hAnsi="Times New Roman" w:cs="Times New Roman"/>
                <w:sz w:val="24"/>
                <w:szCs w:val="24"/>
              </w:rPr>
              <w:t>pasiekimus</w:t>
            </w:r>
            <w:proofErr w:type="spellEnd"/>
            <w:r w:rsidR="005F1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>taikant</w:t>
            </w:r>
            <w:proofErr w:type="spellEnd"/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>metodikos</w:t>
            </w:r>
            <w:proofErr w:type="spellEnd"/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0B0" w:rsidRPr="006110B0">
              <w:rPr>
                <w:rFonts w:ascii="Times New Roman" w:hAnsi="Times New Roman" w:cs="Times New Roman"/>
                <w:sz w:val="24"/>
                <w:szCs w:val="24"/>
              </w:rPr>
              <w:t>elementus</w:t>
            </w:r>
            <w:proofErr w:type="spellEnd"/>
            <w:r w:rsidR="005F1678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  <w:proofErr w:type="spellStart"/>
            <w:r w:rsidR="005F1678">
              <w:rPr>
                <w:rFonts w:ascii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="005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678">
              <w:rPr>
                <w:rFonts w:ascii="Times New Roman" w:hAnsi="Times New Roman" w:cs="Times New Roman"/>
                <w:sz w:val="24"/>
                <w:szCs w:val="24"/>
              </w:rPr>
              <w:t>edukacinių</w:t>
            </w:r>
            <w:proofErr w:type="spellEnd"/>
            <w:r w:rsidR="005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678">
              <w:rPr>
                <w:rFonts w:ascii="Times New Roman" w:hAnsi="Times New Roman" w:cs="Times New Roman"/>
                <w:sz w:val="24"/>
                <w:szCs w:val="24"/>
              </w:rPr>
              <w:t>erdvių</w:t>
            </w:r>
            <w:proofErr w:type="spellEnd"/>
            <w:r w:rsidR="005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678">
              <w:rPr>
                <w:rFonts w:ascii="Times New Roman" w:hAnsi="Times New Roman" w:cs="Times New Roman"/>
                <w:sz w:val="24"/>
                <w:szCs w:val="24"/>
              </w:rPr>
              <w:t>atnaujinimas</w:t>
            </w:r>
            <w:proofErr w:type="spellEnd"/>
            <w:r w:rsidR="005F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1678">
              <w:rPr>
                <w:rFonts w:ascii="Times New Roman" w:hAnsi="Times New Roman" w:cs="Times New Roman"/>
                <w:sz w:val="24"/>
                <w:szCs w:val="24"/>
              </w:rPr>
              <w:t>racionaliai</w:t>
            </w:r>
            <w:proofErr w:type="spellEnd"/>
            <w:r w:rsidR="005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678">
              <w:rPr>
                <w:rFonts w:ascii="Times New Roman" w:hAnsi="Times New Roman" w:cs="Times New Roman"/>
                <w:sz w:val="24"/>
                <w:szCs w:val="24"/>
              </w:rPr>
              <w:t>panaudojant</w:t>
            </w:r>
            <w:proofErr w:type="spellEnd"/>
            <w:r w:rsidR="005F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678">
              <w:rPr>
                <w:rFonts w:ascii="Times New Roman" w:hAnsi="Times New Roman" w:cs="Times New Roman"/>
                <w:sz w:val="24"/>
                <w:szCs w:val="24"/>
              </w:rPr>
              <w:t>lėšas</w:t>
            </w:r>
            <w:proofErr w:type="spellEnd"/>
          </w:p>
          <w:p w:rsidR="006110B0" w:rsidRPr="006110B0" w:rsidRDefault="006110B0" w:rsidP="008E52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1678" w:rsidRDefault="006110B0" w:rsidP="008E52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5F16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Įgyvendinant minetas strateginio plano kryptis  2019-01-03 įsakymu Nr. V-04 buvo </w:t>
            </w:r>
            <w:r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282B9D"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suburt</w:t>
            </w:r>
            <w:r w:rsidR="005F16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</w:t>
            </w:r>
            <w:r w:rsidR="00282B9D"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darbo grupė</w:t>
            </w:r>
            <w:r w:rsidR="005F16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 patyriminio ugdymo metodo elementams diegti, organizavimui</w:t>
            </w:r>
            <w:r w:rsidR="0021274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 kuri teikė pasiūlymus bei organizavo diskusijas patyriminio ugdymo klausimais, kas motyvavo pedaogus aktyviai taikyti   šio metodo elementus praktikoje, siekiant pagerinti ugdytinių pasiekimus.</w:t>
            </w:r>
          </w:p>
          <w:p w:rsidR="005F1678" w:rsidRDefault="005F1678" w:rsidP="008E52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F1678" w:rsidRDefault="005F1678" w:rsidP="008E52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282B9D" w:rsidRPr="006110B0" w:rsidRDefault="005F1678" w:rsidP="008E52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2019-01-03 įsakymu Nr. V-05 buvo suburta darbo grupė l</w:t>
            </w:r>
            <w:r w:rsidR="00282B9D"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auko edukacinių erdvių atnaujinimui bei parengtas lauko erdvių atnaujinimo projektas, 2019 m. pabaigoje atnaujinta apie 65 proc. edukacinių lauko aplinkų.</w:t>
            </w:r>
            <w:r w:rsidR="00320B29"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T.y. atlikta daugiau darbų nei numatyta strateginam plane</w:t>
            </w:r>
          </w:p>
          <w:p w:rsidR="00282B9D" w:rsidRPr="006110B0" w:rsidRDefault="00282B9D" w:rsidP="008E52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F3FFB" w:rsidRDefault="000F3FFB" w:rsidP="008E52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6110B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Metinio plano tikslų įgyvendinimas </w:t>
            </w:r>
            <w:r w:rsidR="0021274E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:</w:t>
            </w:r>
          </w:p>
          <w:p w:rsidR="0021274E" w:rsidRPr="006110B0" w:rsidRDefault="0021274E" w:rsidP="008E52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21274E" w:rsidRPr="0021274E" w:rsidRDefault="0021274E" w:rsidP="0021274E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line="276" w:lineRule="auto"/>
              <w:ind w:left="284" w:hanging="142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Pasitelkiant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ugdytinių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pažintinę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socialinę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kompetencijas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stiprinti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ugdymo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procesą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organizuojant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patyriminio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ugdymo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savaites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bei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diegiant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patyriminio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ugdymo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metodiką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vienoje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grupėje</w:t>
            </w:r>
            <w:proofErr w:type="spellEnd"/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FFB" w:rsidRPr="006110B0" w:rsidRDefault="000F3FFB" w:rsidP="008E52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F3FFB" w:rsidRPr="006110B0" w:rsidRDefault="000F3FFB" w:rsidP="000F3F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  <w:proofErr w:type="spellEnd"/>
            <w:proofErr w:type="gram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įgyvendintas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pasiektas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artimas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maksimaliam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3FFB" w:rsidRPr="006110B0" w:rsidRDefault="000F3FFB" w:rsidP="000F3F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E03" w:rsidRPr="006110B0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="00D91E03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E03" w:rsidRPr="006110B0">
              <w:rPr>
                <w:rFonts w:ascii="Times New Roman" w:hAnsi="Times New Roman" w:cs="Times New Roman"/>
                <w:sz w:val="24"/>
                <w:szCs w:val="24"/>
              </w:rPr>
              <w:t>suorganizuota</w:t>
            </w:r>
            <w:proofErr w:type="spellEnd"/>
            <w:r w:rsidR="00D91E03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sava</w:t>
            </w:r>
            <w:r w:rsidR="00D91E03" w:rsidRPr="006110B0">
              <w:rPr>
                <w:rFonts w:ascii="Times New Roman" w:hAnsi="Times New Roman" w:cs="Times New Roman"/>
                <w:sz w:val="24"/>
                <w:szCs w:val="24"/>
              </w:rPr>
              <w:t>ičių</w:t>
            </w:r>
            <w:proofErr w:type="spellEnd"/>
            <w:r w:rsidR="00D91E03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1E03" w:rsidRPr="006110B0">
              <w:rPr>
                <w:rFonts w:ascii="Times New Roman" w:hAnsi="Times New Roman" w:cs="Times New Roman"/>
                <w:sz w:val="24"/>
                <w:szCs w:val="24"/>
              </w:rPr>
              <w:t>kuriu</w:t>
            </w:r>
            <w:proofErr w:type="spellEnd"/>
            <w:r w:rsidR="00D91E03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E03" w:rsidRPr="006110B0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patobulino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socialinę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r w:rsidR="005F16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ntinę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kompetencijas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pastebėti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geresni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ugdytinių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šiose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srityse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t.y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. 2018 m. 81 proc. , o 2019 m. 85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proc.ugdytinių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pažintinės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socialinės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kompetencijų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atitiko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raidos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lygį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0F3FFB" w:rsidRPr="006110B0" w:rsidRDefault="000F3FFB" w:rsidP="000F3F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2019 m.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70 proc.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taikė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metodus</w:t>
            </w:r>
            <w:proofErr w:type="spellEnd"/>
          </w:p>
          <w:p w:rsidR="000F3FFB" w:rsidRPr="006110B0" w:rsidRDefault="000F3FFB" w:rsidP="000F3F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03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dalyvavo</w:t>
            </w:r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kvalifikacijos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kėlimo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kurių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pagilino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žinias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tobulinimo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kurias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panaudojo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toliau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planuojant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davo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  <w:p w:rsidR="000F3FFB" w:rsidRPr="006110B0" w:rsidRDefault="000F3FFB" w:rsidP="000F3F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Metodinių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pasitarimų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vyko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diskusijos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, (2019-02-19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Nr. 1, 2019 05-20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Nr. 2 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2019-10-15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Nr. 4),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dalinam</w:t>
            </w:r>
            <w:r w:rsidR="007B0F63" w:rsidRPr="006110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patirtimi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taikant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patyriminį</w:t>
            </w:r>
            <w:proofErr w:type="spellEnd"/>
            <w:r w:rsidR="007B0F63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F63" w:rsidRPr="006110B0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7B0F63"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F63" w:rsidRPr="006110B0">
              <w:rPr>
                <w:rFonts w:ascii="Times New Roman" w:hAnsi="Times New Roman" w:cs="Times New Roman"/>
                <w:sz w:val="24"/>
                <w:szCs w:val="24"/>
              </w:rPr>
              <w:t>metodą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ieškoma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praktinių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būdų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procesui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įstaigoje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stiprinti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0F3FFB" w:rsidRPr="006110B0" w:rsidRDefault="000F3FFB" w:rsidP="000F3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Vienoje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grupėje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įrengtos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erdvės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įsigyta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patyriminiam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šviesos</w:t>
            </w:r>
            <w:proofErr w:type="spellEnd"/>
            <w:proofErr w:type="gram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staliukas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šviesos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molbertas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rinkiniai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tyrinėjimui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pan.),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leido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efektyviau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išnaudoti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galimybes</w:t>
            </w:r>
            <w:proofErr w:type="spellEnd"/>
            <w:r w:rsidRPr="00611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FFB" w:rsidRPr="006110B0" w:rsidRDefault="000F3FFB" w:rsidP="000F3F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3FFB" w:rsidRPr="0021274E" w:rsidRDefault="000F3FFB" w:rsidP="0021274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Tikslas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Atsižvelgiant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į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vaikų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poreikius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atnaujinti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dalį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( ne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mažiau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kaip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25 proc.)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lauko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edukacinių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erdvių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racionaliai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panaudojant</w:t>
            </w:r>
            <w:proofErr w:type="spellEnd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/>
                <w:b/>
                <w:sz w:val="24"/>
                <w:szCs w:val="24"/>
              </w:rPr>
              <w:t>lėšas</w:t>
            </w:r>
            <w:proofErr w:type="spellEnd"/>
          </w:p>
          <w:p w:rsidR="000F3FFB" w:rsidRPr="0021274E" w:rsidRDefault="000F3FFB" w:rsidP="000F3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F" w:rsidRPr="0021274E" w:rsidRDefault="002B68EF" w:rsidP="002B6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  <w:proofErr w:type="spellEnd"/>
            <w:proofErr w:type="gram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įgyvendintas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labai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maksimalus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įsigyta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sumontuota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daugiau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žaidimų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aikštelės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planuota</w:t>
            </w:r>
            <w:proofErr w:type="spellEnd"/>
            <w:r w:rsidR="00282B9D"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2B9D" w:rsidRPr="0021274E">
              <w:rPr>
                <w:rFonts w:ascii="Times New Roman" w:hAnsi="Times New Roman" w:cs="Times New Roman"/>
                <w:sz w:val="24"/>
                <w:szCs w:val="24"/>
              </w:rPr>
              <w:t>planuota</w:t>
            </w:r>
            <w:proofErr w:type="spellEnd"/>
            <w:r w:rsidR="00282B9D"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="00282B9D" w:rsidRPr="0021274E">
              <w:rPr>
                <w:rFonts w:ascii="Times New Roman" w:hAnsi="Times New Roman" w:cs="Times New Roman"/>
                <w:sz w:val="24"/>
                <w:szCs w:val="24"/>
              </w:rPr>
              <w:t>įsigytos</w:t>
            </w:r>
            <w:proofErr w:type="spellEnd"/>
            <w:r w:rsidR="00282B9D"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- 7 :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žaidimo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aikštelės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kompleksai</w:t>
            </w:r>
            <w:proofErr w:type="spellEnd"/>
            <w:r w:rsidR="007B0F63"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manipuliacinės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lentos,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smėlio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dėžė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krepšinio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stovai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B68EF" w:rsidRPr="0021274E" w:rsidRDefault="002B68EF" w:rsidP="002B68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Šios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saugios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atitinka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reikalavimus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Atnaujinta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aplinka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geriau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atitikka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leidžia</w:t>
            </w:r>
            <w:proofErr w:type="spellEnd"/>
            <w:proofErr w:type="gram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įvairesnę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3FFB" w:rsidRPr="0021274E" w:rsidRDefault="002B68EF" w:rsidP="002B68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Tikslo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rezultatą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palankiai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vertina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tėvai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pastebi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atsinaujinusią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aplinką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proofErr w:type="gram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galimybes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joje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ugdytis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0C5" w:rsidRPr="006110B0" w:rsidRDefault="006B20C5" w:rsidP="001F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B20C5" w:rsidRPr="006110B0" w:rsidRDefault="006B20C5" w:rsidP="001F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927953" w:rsidRDefault="00927953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DA4C2F" w:rsidRPr="00DA4C2F" w:rsidRDefault="00B91EED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201</w:t>
      </w:r>
      <w:r w:rsidR="00362397">
        <w:rPr>
          <w:rFonts w:ascii="Times New Roman" w:hAnsi="Times New Roman"/>
          <w:b/>
          <w:sz w:val="24"/>
          <w:szCs w:val="24"/>
          <w:lang w:val="lt-LT" w:eastAsia="lt-LT"/>
        </w:rPr>
        <w:t>9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2835"/>
        <w:gridCol w:w="2693"/>
      </w:tblGrid>
      <w:tr w:rsidR="00DA4C2F" w:rsidRPr="00DA4C2F" w:rsidTr="004701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6B20C5" w:rsidRPr="00DA4C2F" w:rsidTr="004701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C5" w:rsidRPr="00A62DD1" w:rsidRDefault="006B20C5" w:rsidP="001F6C9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</w:t>
            </w:r>
            <w:r w:rsidRPr="00A62D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Vaikų saugumo įstaigoje užtikrinimas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5" w:rsidRPr="00A62DD1" w:rsidRDefault="006B20C5" w:rsidP="00DD6AD6">
            <w:pPr>
              <w:pStyle w:val="NoSpacing"/>
            </w:pPr>
            <w:r w:rsidRPr="00A62DD1">
              <w:t>Vaiko gerovės įstaigoje užtikrinimas pagal Švietimo skyriaus vedėjo 2018 m. kovo 8 d. įsakymą Nr. 35-156</w:t>
            </w:r>
          </w:p>
          <w:p w:rsidR="006B20C5" w:rsidRPr="00A62DD1" w:rsidRDefault="006B20C5" w:rsidP="001F6C9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5" w:rsidRPr="00A62DD1" w:rsidRDefault="006B20C5" w:rsidP="001F6C92">
            <w:pPr>
              <w:pStyle w:val="NoSpacing"/>
              <w:jc w:val="both"/>
            </w:pPr>
            <w:r w:rsidRPr="00A62DD1">
              <w:t>Užtikrinti vaikų sveikatos saugos reikalavimai pagal HN 131:2015</w:t>
            </w:r>
          </w:p>
          <w:p w:rsidR="006B20C5" w:rsidRPr="00A62DD1" w:rsidRDefault="006B20C5" w:rsidP="0087623E">
            <w:pPr>
              <w:pStyle w:val="NoSpacing"/>
            </w:pPr>
            <w:r w:rsidRPr="00A62DD1">
              <w:t>Nefiksuota nelaimingų atsitikimų</w:t>
            </w:r>
          </w:p>
          <w:p w:rsidR="006B20C5" w:rsidRPr="00A62DD1" w:rsidRDefault="006B20C5" w:rsidP="0087623E">
            <w:pPr>
              <w:pStyle w:val="NoSpacing"/>
            </w:pPr>
            <w:r w:rsidRPr="00A62DD1">
              <w:t xml:space="preserve">Negauta pagrįstų nusiskundimų </w:t>
            </w:r>
          </w:p>
          <w:p w:rsidR="006B20C5" w:rsidRPr="00A62DD1" w:rsidRDefault="006B20C5" w:rsidP="0087623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62D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Nenustatyta ugdymo proceso organizavimo pažeidimų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74" w:rsidRDefault="003B0774" w:rsidP="00B8570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2019 rugsėjo 1 d. įsakymu V-052 patvirtinta Vaiko gerovės komisijos sudėtis 2019-2020 m.m. bei patvirtintas planas </w:t>
            </w:r>
          </w:p>
          <w:p w:rsidR="003B0774" w:rsidRDefault="003B0774" w:rsidP="00B8570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3B0774" w:rsidRDefault="003B0774" w:rsidP="00B8570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</w:t>
            </w:r>
            <w:r w:rsidR="00B8570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elaimingų </w:t>
            </w:r>
          </w:p>
          <w:p w:rsidR="006B20C5" w:rsidRDefault="00B8570C" w:rsidP="00B8570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atsitikimų nefiksuota</w:t>
            </w:r>
          </w:p>
          <w:p w:rsidR="00B8570C" w:rsidRDefault="00B8570C" w:rsidP="00B8570C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F28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ei negauta pagrįstų nusiskundimų</w:t>
            </w:r>
          </w:p>
          <w:p w:rsidR="000747CE" w:rsidRDefault="000747CE" w:rsidP="000747CE">
            <w:pPr>
              <w:spacing w:line="276" w:lineRule="auto"/>
              <w:jc w:val="both"/>
            </w:pPr>
            <w:r w:rsidRPr="008103D8">
              <w:t xml:space="preserve">    </w:t>
            </w:r>
          </w:p>
          <w:p w:rsidR="000747CE" w:rsidRPr="000747CE" w:rsidRDefault="000747CE" w:rsidP="0007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47CE">
              <w:rPr>
                <w:rFonts w:ascii="Times New Roman" w:hAnsi="Times New Roman"/>
                <w:sz w:val="24"/>
                <w:szCs w:val="24"/>
              </w:rPr>
              <w:t xml:space="preserve">2019 m.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vasario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28 d.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tikrinusi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Kauno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valstybinė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maisto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lastRenderedPageBreak/>
              <w:t>veterinarijos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tarnyba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pažeidimų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nenustatė</w:t>
            </w:r>
            <w:proofErr w:type="spellEnd"/>
          </w:p>
          <w:p w:rsidR="000747CE" w:rsidRPr="000747CE" w:rsidRDefault="000747CE" w:rsidP="00074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7CE" w:rsidRDefault="000747CE" w:rsidP="000747CE">
            <w:pPr>
              <w:spacing w:line="276" w:lineRule="auto"/>
            </w:pPr>
            <w:r w:rsidRPr="000747CE">
              <w:rPr>
                <w:rFonts w:ascii="Times New Roman" w:hAnsi="Times New Roman"/>
                <w:sz w:val="24"/>
                <w:szCs w:val="24"/>
              </w:rPr>
              <w:t xml:space="preserve">    2019 m.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gegužės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28 d.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tikrinimo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metu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Kauno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Visuomenės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sveikatos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centras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esminių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pažeidimų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nenustatė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tik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lopšelio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grupėje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vienu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sąrašiniu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vaiku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buvo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daugiau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nei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7CE">
              <w:rPr>
                <w:rFonts w:ascii="Times New Roman" w:hAnsi="Times New Roman"/>
                <w:sz w:val="24"/>
                <w:szCs w:val="24"/>
              </w:rPr>
              <w:t>numato</w:t>
            </w:r>
            <w:proofErr w:type="spellEnd"/>
            <w:r w:rsidRPr="000747CE">
              <w:rPr>
                <w:rFonts w:ascii="Times New Roman" w:hAnsi="Times New Roman"/>
                <w:sz w:val="24"/>
                <w:szCs w:val="24"/>
              </w:rPr>
              <w:t xml:space="preserve"> HN</w:t>
            </w:r>
            <w:r>
              <w:t>.</w:t>
            </w:r>
          </w:p>
          <w:p w:rsidR="00031EA3" w:rsidRDefault="00031EA3" w:rsidP="000747CE">
            <w:pPr>
              <w:spacing w:line="276" w:lineRule="auto"/>
            </w:pPr>
          </w:p>
          <w:p w:rsidR="000747CE" w:rsidRPr="00DA4C2F" w:rsidRDefault="00031EA3" w:rsidP="0029450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saugumo užtikrinimui nuo 20</w:t>
            </w:r>
            <w:r w:rsidR="002945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-01-01 įsigaliojo direktorės 2018-12-31 įsakymu Nr. V-71 patvirtintas Kauno lopšelio-darželio „Obelėlė“  Pir</w:t>
            </w:r>
            <w:r w:rsidR="004F28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osios pagalbos organizavimo tvarkos aprašas</w:t>
            </w:r>
          </w:p>
        </w:tc>
      </w:tr>
      <w:tr w:rsidR="006B20C5" w:rsidRPr="00D75513" w:rsidTr="004701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C5" w:rsidRPr="00A62DD1" w:rsidRDefault="006B20C5" w:rsidP="001F6C9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1.2</w:t>
            </w:r>
            <w:r w:rsidRPr="00A62D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Užtikrinti įstaigos finansinę drausmę ir patikėto turto kontrolę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5" w:rsidRPr="00A62DD1" w:rsidRDefault="006B20C5" w:rsidP="001F6C9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Gera įstaigos veiklos kontrolė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5" w:rsidRPr="00A62DD1" w:rsidRDefault="006B20C5" w:rsidP="001F6C92">
            <w:pPr>
              <w:pStyle w:val="NoSpacing"/>
              <w:jc w:val="both"/>
            </w:pPr>
            <w:r w:rsidRPr="00A62DD1">
              <w:t>Finansų kontrolės ataskaita įvertinta gerai</w:t>
            </w:r>
          </w:p>
          <w:p w:rsidR="006B20C5" w:rsidRPr="00A62DD1" w:rsidRDefault="006B20C5" w:rsidP="001F6C92">
            <w:pPr>
              <w:pStyle w:val="NoSpacing"/>
              <w:jc w:val="both"/>
            </w:pPr>
            <w:r w:rsidRPr="00A62DD1">
              <w:t>Jei įstaigoje vykdomas patikrinimas, tai vidaus kontrolės ataskaitoje įstaigos veikla vertinama gerai</w:t>
            </w:r>
          </w:p>
          <w:p w:rsidR="006B20C5" w:rsidRPr="0047018C" w:rsidRDefault="006B20C5" w:rsidP="001F6C92">
            <w:pPr>
              <w:pStyle w:val="NoSpacing"/>
              <w:jc w:val="both"/>
            </w:pPr>
            <w:r w:rsidRPr="0047018C">
              <w:t>Papildomai prašoma perskirstyti ar papildyti asignavimus tik tuomet, jei tai susiję su įstaigų darbu vasarą</w:t>
            </w:r>
          </w:p>
          <w:p w:rsidR="006B20C5" w:rsidRPr="00A62DD1" w:rsidRDefault="006B20C5" w:rsidP="001F6C9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7018C">
              <w:rPr>
                <w:rFonts w:ascii="Times New Roman" w:hAnsi="Times New Roman"/>
                <w:sz w:val="24"/>
                <w:szCs w:val="24"/>
                <w:lang w:val="lt-LT"/>
              </w:rPr>
              <w:t>Įstaigos pareigybių sąrašas ir darbuotojų koeficientai derinami Mokymo lėšų ribose, pagal patvirtintą didžiausią leistiną pareigybių (etatų) skaičių ir laikantis patvirtintos sąmatos</w:t>
            </w:r>
            <w:r w:rsidRPr="00A62D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B" w:rsidRDefault="00D72C3B" w:rsidP="00D72C3B">
            <w:pPr>
              <w:pStyle w:val="NoSpacing"/>
              <w:jc w:val="both"/>
            </w:pPr>
            <w:r w:rsidRPr="00D75513">
              <w:t>Finansų kontrolės atsakaita</w:t>
            </w:r>
            <w:r w:rsidR="00B54A86">
              <w:t xml:space="preserve"> už 2018 m. </w:t>
            </w:r>
            <w:r w:rsidRPr="00D75513">
              <w:t xml:space="preserve"> įvertinta gerai</w:t>
            </w:r>
            <w:r w:rsidR="00B54A86">
              <w:t>.</w:t>
            </w:r>
          </w:p>
          <w:p w:rsidR="00B54A86" w:rsidRPr="00D75513" w:rsidRDefault="00B54A86" w:rsidP="0047018C">
            <w:pPr>
              <w:pStyle w:val="NoSpacing"/>
            </w:pPr>
            <w:r>
              <w:t>Visos finansinės ataskaitos įkeltos į įstaigos internetinį puslapį.</w:t>
            </w:r>
          </w:p>
          <w:p w:rsidR="00D72C3B" w:rsidRPr="00D75513" w:rsidRDefault="00D72C3B" w:rsidP="00D72C3B">
            <w:pPr>
              <w:pStyle w:val="NoSpacing"/>
              <w:jc w:val="both"/>
            </w:pPr>
            <w:r w:rsidRPr="00D75513">
              <w:t>Papildomai prašoma perskirstyti ar papildyti asignavimus tik tuomet, jei tai susiję su įstaigų darbu vasarą</w:t>
            </w:r>
          </w:p>
          <w:p w:rsidR="006B20C5" w:rsidRDefault="00D72C3B" w:rsidP="00D72C3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5513">
              <w:rPr>
                <w:rFonts w:ascii="Times New Roman" w:hAnsi="Times New Roman"/>
                <w:sz w:val="24"/>
                <w:szCs w:val="24"/>
                <w:lang w:val="lt-LT"/>
              </w:rPr>
              <w:t>Įstaigos pareigybių sąrašas ir darbuotojų koeficientai derinami Mokymo lėšų ribose, pagal patvirtintą didžiausią leistiną pareigybių (etatų) skaičių ir laikantis patvirtintos sąmatos</w:t>
            </w:r>
          </w:p>
          <w:p w:rsidR="00D75513" w:rsidRPr="00D75513" w:rsidRDefault="00D75513" w:rsidP="00D72C3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152AF" w:rsidRPr="00D75513" w:rsidRDefault="008152AF" w:rsidP="00D72C3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5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Siekiant užtikrinti </w:t>
            </w:r>
            <w:r w:rsidR="007D4CE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racionalų </w:t>
            </w:r>
            <w:r w:rsidR="008E4E5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asignavimų </w:t>
            </w:r>
            <w:r w:rsidR="007D4CE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skirtų sąskaitų už maisto </w:t>
            </w:r>
            <w:r w:rsidRPr="00D75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produkt</w:t>
            </w:r>
            <w:r w:rsidR="007D4CE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us  apmokėjimui, panaudojimą  </w:t>
            </w:r>
            <w:r w:rsidR="008E4E5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755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parengtas 2019-12-31 įsakymas Nr. V-72 „dėl maisto </w:t>
            </w:r>
            <w:r w:rsidRPr="00D7551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produktų panaudojimo ir apmokėjimo“</w:t>
            </w:r>
          </w:p>
          <w:p w:rsidR="008152AF" w:rsidRPr="00D75513" w:rsidRDefault="008152AF" w:rsidP="00D72C3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6B20C5" w:rsidRPr="00DA4C2F" w:rsidTr="004701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C5" w:rsidRPr="00A62DD1" w:rsidRDefault="006B20C5" w:rsidP="001F6C9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1.3 Įstaigos internetinėje svetainėje laikantis nustatytų terminų</w:t>
            </w:r>
            <w:r>
              <w:t xml:space="preserve"> </w:t>
            </w:r>
            <w:r w:rsidRPr="00A62D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skelbiama visa vieša informacija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susijusi su įstaigos veikla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5" w:rsidRPr="00A62DD1" w:rsidRDefault="002D5D85" w:rsidP="001F6C92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internetinėje svetainėje laikantis nustatytų terminų</w:t>
            </w:r>
            <w:r>
              <w:t xml:space="preserve"> </w:t>
            </w:r>
            <w:r w:rsidRPr="00A62D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skelbiama visa vieša informacija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susijusi su įstaigos 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85" w:rsidRPr="00A62DD1" w:rsidRDefault="002D5D85" w:rsidP="007E6CB4">
            <w:pPr>
              <w:pStyle w:val="NoSpacing"/>
            </w:pPr>
            <w:r w:rsidRPr="00A62DD1">
              <w:t>Sukurta internetinė svetainė atitinkanti bendruosius reikalavimus valstybės ir savivaldybių institucijų ir įstaigų interneto svetainėms.</w:t>
            </w:r>
          </w:p>
          <w:p w:rsidR="006B20C5" w:rsidRPr="00DA4C2F" w:rsidRDefault="002D5D85" w:rsidP="007E6CB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62DD1">
              <w:rPr>
                <w:rFonts w:ascii="Times New Roman" w:hAnsi="Times New Roman"/>
                <w:sz w:val="24"/>
                <w:szCs w:val="24"/>
                <w:lang w:val="lt-LT"/>
              </w:rPr>
              <w:t>Sudarytos sąlygos visuomenei gauti internetu visą viešą informaciją apie įstaigoje teikiamas paslaugas, užtikrinant jų veiksmingumą pateikiamos informacijos aktualumą, patikimumą, paieškos galimybes, ir reguliarų informacijos atnaujinimą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85" w:rsidRPr="00A62DD1" w:rsidRDefault="002D5D85" w:rsidP="002D5D85">
            <w:pPr>
              <w:pStyle w:val="NoSpacing"/>
              <w:jc w:val="both"/>
            </w:pPr>
            <w:r w:rsidRPr="00A62DD1">
              <w:t>Sukurta internetinė svetainė atitinkai bendruosius reikalavimus valstybės ir savivaldybių institucijų ir įstaigų interneto svetainėms.</w:t>
            </w:r>
          </w:p>
          <w:p w:rsidR="006B20C5" w:rsidRPr="00DA4C2F" w:rsidRDefault="002D5D85" w:rsidP="002D5D8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62DD1">
              <w:rPr>
                <w:rFonts w:ascii="Times New Roman" w:hAnsi="Times New Roman"/>
                <w:sz w:val="24"/>
                <w:szCs w:val="24"/>
                <w:lang w:val="lt-LT"/>
              </w:rPr>
              <w:t>Sudarytos sąlygos visuomenei gauti internetu visą viešą informaciją apie įstaigoje teikiamas paslaugas, užtikrinant jų veiksmingumą pateikiamos informacijos aktualumą, patikimumą, paieškos galimybes, ir reguliarų informacijos atnaujinimą</w:t>
            </w:r>
          </w:p>
        </w:tc>
      </w:tr>
    </w:tbl>
    <w:p w:rsidR="00DA4C2F" w:rsidRPr="00D91E03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91E03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91E03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91E03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3"/>
        <w:gridCol w:w="4962"/>
      </w:tblGrid>
      <w:tr w:rsidR="00DA4C2F" w:rsidRPr="00D91E03" w:rsidTr="001F6C9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91E03" w:rsidRDefault="00DA4C2F" w:rsidP="001F6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91E03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91E03" w:rsidRDefault="00DA4C2F" w:rsidP="001F6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91E03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DA4C2F" w:rsidRPr="00D91E03" w:rsidTr="001F6C9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91E03" w:rsidRDefault="00DA4C2F" w:rsidP="001F6C92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91E03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91E03" w:rsidRDefault="00DA4C2F" w:rsidP="001F6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DA4C2F" w:rsidRPr="00D91E03" w:rsidTr="001F6C9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91E03" w:rsidRDefault="00DA4C2F" w:rsidP="001F6C92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91E03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91E03" w:rsidRDefault="00DA4C2F" w:rsidP="001F6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DA4C2F" w:rsidRPr="00D91E03" w:rsidTr="001F6C9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91E03" w:rsidRDefault="00DA4C2F" w:rsidP="001F6C92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91E03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91E03" w:rsidRDefault="00DA4C2F" w:rsidP="001F6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DA4C2F" w:rsidRPr="00D91E03" w:rsidTr="001F6C9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91E03" w:rsidRDefault="00DA4C2F" w:rsidP="001F6C92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91E03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91E03" w:rsidRDefault="00DA4C2F" w:rsidP="001F6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  <w:tr w:rsidR="00DA4C2F" w:rsidRPr="00D91E03" w:rsidTr="001F6C92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91E03" w:rsidRDefault="00DA4C2F" w:rsidP="001F6C92">
            <w:pP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D91E03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91E03" w:rsidRDefault="00DA4C2F" w:rsidP="001F6C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:rsidR="00DA4C2F" w:rsidRPr="00D91E03" w:rsidRDefault="00DA4C2F" w:rsidP="00DA4C2F">
      <w:pPr>
        <w:rPr>
          <w:rFonts w:ascii="Times New Roman" w:hAnsi="Times New Roman"/>
          <w:b/>
          <w:lang w:val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DA4C2F" w:rsidRPr="00A4504C" w:rsidRDefault="00DA4C2F" w:rsidP="00DA4C2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4"/>
        <w:gridCol w:w="4111"/>
      </w:tblGrid>
      <w:tr w:rsidR="00DA4C2F" w:rsidRPr="00DA4C2F" w:rsidTr="001F6C9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DA4C2F" w:rsidRPr="00DA4C2F" w:rsidTr="001F6C9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2B68E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2B68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Siekiant </w:t>
            </w:r>
            <w:r w:rsidR="001001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darbo drausmę įstaigoje,</w:t>
            </w:r>
            <w:r w:rsidR="002B68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parengtas</w:t>
            </w:r>
            <w:r w:rsidR="00B97FB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2019-03-28 įsakymu Nr. V-29 patvirtintas</w:t>
            </w:r>
            <w:r w:rsidR="002B68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„Darbuotojų pareigų pažeidimų fiksavimo, tyrimo ir darbuotojų įspėjimo dėl įvykdytų pažeidimų tvarkos aprašas“</w:t>
            </w:r>
            <w:r w:rsidR="00710B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kuris atittinka Lietuvos respublikos Darbo kodekso reikalavimus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2B68EF" w:rsidP="00710BD3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Darbuotojai supažindinti su šiuo aprašu ir žino kas gali būti laikoma pareigų pažeidimu </w:t>
            </w:r>
            <w:r w:rsidR="00710B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kaip tie pažeidimai butų tiriami bei kokios drausminės nuobaudos gali būti taikomos </w:t>
            </w:r>
            <w:r w:rsidR="00D72C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DA4C2F" w:rsidRPr="00DA4C2F" w:rsidTr="001F6C9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3A" w:rsidRDefault="001E163A" w:rsidP="001F6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Iniciatyvos pažeidimų</w:t>
            </w:r>
            <w:r w:rsidR="00D72C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išaiškinimui ar planuojamų pažeidimų prevencijai.</w:t>
            </w:r>
          </w:p>
          <w:p w:rsidR="001E163A" w:rsidRPr="001E163A" w:rsidRDefault="00CA18F4" w:rsidP="001E16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1E163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parengtas ir 2019-09-03 įsakymu Nr. V-59 patvitintas „ Kauno lopšelio-darželio „Obelėlė“ Vidinių informacijos apie pažeidimus teikimo kanalų įdiegimo ir jų funkcionavimo užtikrinimo tvarkos aprašas“ </w:t>
            </w:r>
          </w:p>
          <w:p w:rsidR="00DA4C2F" w:rsidRPr="001E163A" w:rsidRDefault="001F6C92" w:rsidP="005C2E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1E163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2019</w:t>
            </w:r>
            <w:r w:rsidR="00C83ACF">
              <w:rPr>
                <w:rFonts w:ascii="Times New Roman" w:hAnsi="Times New Roman"/>
                <w:sz w:val="24"/>
                <w:szCs w:val="24"/>
                <w:lang w:val="lt-LT" w:eastAsia="lt-LT"/>
              </w:rPr>
              <w:t>-10-23  V-66</w:t>
            </w:r>
            <w:r w:rsidRPr="001E163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įsakymu paskirtas </w:t>
            </w:r>
            <w:r w:rsidR="005C2E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Pr="001E163A">
              <w:rPr>
                <w:rFonts w:ascii="Times New Roman" w:hAnsi="Times New Roman"/>
                <w:sz w:val="24"/>
                <w:szCs w:val="24"/>
                <w:lang w:val="lt-LT" w:eastAsia="lt-LT"/>
              </w:rPr>
              <w:t>ompetentingas asmuo informacijos apie pažeidimus nagrinėjimui.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BA0B48" w:rsidP="00BA0B4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bendruomenė supažindinta su šiuo tvarkos aprašu ir žino kaip galima pateikti informaciją apie pažeidimus ir kokia tvarka ji bus nagrinėjama, užtikrinant informacijis konfidencialumą.</w:t>
            </w:r>
          </w:p>
        </w:tc>
      </w:tr>
      <w:tr w:rsidR="007B1B52" w:rsidRPr="00DA4C2F" w:rsidTr="001F6C9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2" w:rsidRDefault="007B1B52" w:rsidP="001F6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3.2 Inicijuotas Kauno lopšelio-darželio „Obelėlė“ ikimokyklinio ugdymo programos atnaujinimas </w:t>
            </w:r>
            <w:r w:rsidR="006C32A9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6C32A9" w:rsidRDefault="006C32A9" w:rsidP="001F6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Suburta darbo grupė ir atnaujinta ikimokyklinio ugdymo programa patvirtinta  2019-09-01 įsakymu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Nr. V-47</w:t>
            </w:r>
          </w:p>
          <w:p w:rsidR="00D0638A" w:rsidRDefault="00D0638A" w:rsidP="00D0638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Atnaujintai įstaigos programai pritarta </w:t>
            </w:r>
          </w:p>
          <w:p w:rsidR="00D0638A" w:rsidRDefault="00D0638A" w:rsidP="00D0638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</w:t>
            </w:r>
            <w:r w:rsidR="00C83ACF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-07-23 kauno miesto savivaldybės  tarybos sprendimu nr. T-350.</w:t>
            </w:r>
          </w:p>
          <w:p w:rsidR="007B1B52" w:rsidRDefault="007B1B52" w:rsidP="001F6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A9" w:rsidRDefault="006C32A9" w:rsidP="00F11A9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 </w:t>
            </w:r>
            <w:r w:rsidR="00394CA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Atnaujintoje ikimokyklinio ugdymo programoje numatytas ugdymo turinys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geriau atitinka lopšelio-darželio vaikų</w:t>
            </w:r>
            <w:r w:rsidR="00F11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gebėjimus bei poreikius ir tėvų </w:t>
            </w:r>
            <w:r w:rsidR="00F11A9A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interesus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  </w:t>
            </w:r>
          </w:p>
        </w:tc>
      </w:tr>
      <w:tr w:rsidR="00DA4C2F" w:rsidRPr="00DA4C2F" w:rsidTr="001F6C9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Default="00DA4C2F" w:rsidP="00BC25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3.3.</w:t>
            </w:r>
            <w:r w:rsidR="00BC25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dalyvavimas programose, projektuose :</w:t>
            </w:r>
          </w:p>
          <w:p w:rsidR="00BC25F2" w:rsidRDefault="00BC25F2" w:rsidP="00BC25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BC25F2" w:rsidRPr="00DA4C2F" w:rsidRDefault="00BC25F2" w:rsidP="00BC25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ES finansuojamos  programos „Pienas vaikams“ ir „Vaisių  vartojimo skatinimo programa mokyklose“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Default="00DA4C2F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2C40EB" w:rsidRDefault="002C40EB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2C40EB" w:rsidRPr="00DA4C2F" w:rsidRDefault="002C40EB" w:rsidP="002C40E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ugdytiniai nemokamai gauna pieno ir vaisių bei įgyja žinių apie sveiką mitybą</w:t>
            </w:r>
          </w:p>
        </w:tc>
      </w:tr>
      <w:tr w:rsidR="00DA4C2F" w:rsidRPr="00DA4C2F" w:rsidTr="001F6C9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E1" w:rsidRDefault="00DA4C2F" w:rsidP="001F6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</w:t>
            </w:r>
            <w:r w:rsidR="002B68E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Kvalifikacijos tobulinimas</w:t>
            </w:r>
            <w:r w:rsidR="004F28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4F28E1" w:rsidRDefault="004F28E1" w:rsidP="001F6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4F28E1" w:rsidRDefault="0073224E" w:rsidP="007322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Seminaras „Komunikacijos svarba socialinėje aplinkoje</w:t>
            </w:r>
          </w:p>
          <w:p w:rsidR="0073224E" w:rsidRPr="0073224E" w:rsidRDefault="0073224E" w:rsidP="0073224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3224E" w:rsidRDefault="0073224E" w:rsidP="007322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Konferencija Vaiko kelias į gražią kalbą (Holistinis) ugdymas ir terapija ikimokykliniame amžiuje žaismės aspektų „Laimingas vaikas“ sklaida)</w:t>
            </w:r>
          </w:p>
          <w:p w:rsidR="0073224E" w:rsidRPr="0073224E" w:rsidRDefault="0073224E" w:rsidP="0073224E">
            <w:pPr>
              <w:pStyle w:val="ListParagrap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3224E" w:rsidRPr="0073224E" w:rsidRDefault="0073224E" w:rsidP="0073224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3224E" w:rsidRPr="0073224E" w:rsidRDefault="0073224E" w:rsidP="007322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Seminaras „Vadovavimo psichologija ir lyderystė“</w:t>
            </w:r>
          </w:p>
          <w:p w:rsidR="004F28E1" w:rsidRDefault="004F28E1" w:rsidP="001F6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A4C2F" w:rsidRPr="00DA4C2F" w:rsidRDefault="002B68EF" w:rsidP="001F6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73224E" w:rsidRDefault="00DA4C2F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3224E" w:rsidRPr="0073224E" w:rsidRDefault="0073224E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3224E" w:rsidRPr="0073224E" w:rsidRDefault="0073224E" w:rsidP="0073224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3224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Seminaro metu įgytomis žiniomis pasinaudojau gerinant komunikaciją tarp bendruomenės narių įstaigoje</w:t>
            </w:r>
          </w:p>
          <w:p w:rsidR="0073224E" w:rsidRPr="0073224E" w:rsidRDefault="0073224E" w:rsidP="0073224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3224E" w:rsidRPr="0073224E" w:rsidRDefault="0073224E" w:rsidP="0073224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3224E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Konferencijoje įgytos žinios padėjo skatinantpedagogų  iniciatyvas bei planuojant pokyčius įstaigoje</w:t>
            </w:r>
          </w:p>
          <w:p w:rsidR="0073224E" w:rsidRPr="0073224E" w:rsidRDefault="0073224E" w:rsidP="0073224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3224E" w:rsidRPr="0073224E" w:rsidRDefault="0073224E" w:rsidP="0073224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3224E" w:rsidRDefault="0073224E" w:rsidP="0073224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3224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Seminaro metu patobulinau vadovavimo žmonėms, bendravimo ir informavimo kompetencijas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Įgytos žinios padėjo efektyviau bendrauti bei bendradarbiauti su įstaigos darbuotojais, organizuojant įstaigos veiklą. </w:t>
            </w:r>
          </w:p>
          <w:p w:rsidR="0073224E" w:rsidRPr="0073224E" w:rsidRDefault="0073224E" w:rsidP="0073224E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DA4C2F" w:rsidRPr="00DA4C2F" w:rsidTr="007B1B52">
        <w:trPr>
          <w:trHeight w:val="206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46157" w:rsidRDefault="00DA4C2F" w:rsidP="001F6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46157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3.5.</w:t>
            </w:r>
            <w:r w:rsidR="00DA2FA7" w:rsidRPr="00E4615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Inicijuotas el. dienyno įdiegimas įstaigoje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E46157" w:rsidRDefault="00E46157" w:rsidP="0052019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4615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</w:t>
            </w:r>
            <w:r w:rsidRPr="00E4615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Įdiegtas </w:t>
            </w:r>
            <w:r w:rsidR="00B14BAB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 w:rsidRPr="00E4615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l. dienynas </w:t>
            </w:r>
            <w:proofErr w:type="spellStart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palengvino</w:t>
            </w:r>
            <w:proofErr w:type="spellEnd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mokytoj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ams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ugdomosios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veiklos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planavimą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lankomumo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žymėjimą</w:t>
            </w:r>
            <w:proofErr w:type="spellEnd"/>
            <w:r w:rsidR="000D1D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F54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F54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nebereikia</w:t>
            </w:r>
            <w:proofErr w:type="spellEnd"/>
            <w:r w:rsidR="007F54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F54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nešiotis</w:t>
            </w:r>
            <w:proofErr w:type="spellEnd"/>
            <w:r w:rsidR="007F54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F54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popierinių</w:t>
            </w:r>
            <w:proofErr w:type="spellEnd"/>
            <w:r w:rsidR="007F54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F54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dienynų</w:t>
            </w:r>
            <w:proofErr w:type="spellEnd"/>
            <w:r w:rsidR="007F54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)</w:t>
            </w:r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201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bei</w:t>
            </w:r>
            <w:proofErr w:type="spellEnd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leid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tiksliai</w:t>
            </w:r>
            <w:proofErr w:type="spellEnd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sekti</w:t>
            </w:r>
            <w:proofErr w:type="spellEnd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vaikų</w:t>
            </w:r>
            <w:proofErr w:type="spellEnd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lankomumą</w:t>
            </w:r>
            <w:proofErr w:type="spellEnd"/>
            <w:r w:rsidRPr="00E4615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A4C2F" w:rsidRDefault="00DA4C2F" w:rsidP="00DA4C2F">
      <w:pPr>
        <w:rPr>
          <w:rFonts w:ascii="Times New Roman" w:hAnsi="Times New Roman"/>
          <w:lang w:val="lt-LT"/>
        </w:rPr>
      </w:pPr>
    </w:p>
    <w:p w:rsidR="007B1B52" w:rsidRDefault="007B1B52" w:rsidP="00DA4C2F">
      <w:pPr>
        <w:rPr>
          <w:rFonts w:ascii="Times New Roman" w:hAnsi="Times New Roman"/>
          <w:lang w:val="lt-LT"/>
        </w:rPr>
      </w:pPr>
    </w:p>
    <w:p w:rsidR="007B1B52" w:rsidRDefault="007B1B52" w:rsidP="00DA4C2F">
      <w:pPr>
        <w:rPr>
          <w:rFonts w:ascii="Times New Roman" w:hAnsi="Times New Roman"/>
          <w:lang w:val="lt-LT"/>
        </w:rPr>
      </w:pPr>
    </w:p>
    <w:p w:rsidR="007B1B52" w:rsidRPr="00BA06A9" w:rsidRDefault="007B1B52" w:rsidP="00DA4C2F">
      <w:pPr>
        <w:rPr>
          <w:rFonts w:ascii="Times New Roman" w:hAnsi="Times New Roman"/>
          <w:lang w:val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4. Pakoreguot</w:t>
      </w:r>
      <w:r w:rsidR="006D6E38">
        <w:rPr>
          <w:rFonts w:ascii="Times New Roman" w:hAnsi="Times New Roman"/>
          <w:b/>
          <w:sz w:val="24"/>
          <w:szCs w:val="24"/>
          <w:lang w:val="lt-LT" w:eastAsia="lt-LT"/>
        </w:rPr>
        <w:t>ų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6D6E38">
        <w:rPr>
          <w:rFonts w:ascii="Times New Roman" w:hAnsi="Times New Roman"/>
          <w:b/>
          <w:sz w:val="24"/>
          <w:szCs w:val="24"/>
          <w:lang w:val="lt-LT" w:eastAsia="lt-LT"/>
        </w:rPr>
        <w:t>201</w:t>
      </w:r>
      <w:r w:rsidR="00362397">
        <w:rPr>
          <w:rFonts w:ascii="Times New Roman" w:hAnsi="Times New Roman"/>
          <w:b/>
          <w:sz w:val="24"/>
          <w:szCs w:val="24"/>
          <w:lang w:val="lt-LT" w:eastAsia="lt-LT"/>
        </w:rPr>
        <w:t>9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veiklos užduo</w:t>
      </w:r>
      <w:r w:rsidR="006D6E38">
        <w:rPr>
          <w:rFonts w:ascii="Times New Roman" w:hAnsi="Times New Roman"/>
          <w:b/>
          <w:sz w:val="24"/>
          <w:szCs w:val="24"/>
          <w:lang w:val="lt-LT" w:eastAsia="lt-LT"/>
        </w:rPr>
        <w:t>čių nebuvo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2552"/>
      </w:tblGrid>
      <w:tr w:rsidR="00DA4C2F" w:rsidRPr="00DA4C2F" w:rsidTr="001F6C9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1F6C9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A4C2F" w:rsidRPr="00DA4C2F" w:rsidTr="001F6C9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1F6C92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1F6C92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1F6C9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1F6C92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1F6C92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1F6C9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1F6C92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1F6C92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1F6C9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1F6C92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1F6C92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sectPr w:rsidR="00DA4C2F" w:rsidRPr="00BA06A9" w:rsidSect="005A339C">
      <w:headerReference w:type="default" r:id="rId11"/>
      <w:footerReference w:type="even" r:id="rId12"/>
      <w:footerReference w:type="default" r:id="rId13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65" w:rsidRDefault="00453E65">
      <w:r>
        <w:separator/>
      </w:r>
    </w:p>
  </w:endnote>
  <w:endnote w:type="continuationSeparator" w:id="0">
    <w:p w:rsidR="00453E65" w:rsidRDefault="0045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77" w:rsidRDefault="005C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F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F77" w:rsidRDefault="00307F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77" w:rsidRDefault="00307F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65" w:rsidRDefault="00453E65">
      <w:r>
        <w:separator/>
      </w:r>
    </w:p>
  </w:footnote>
  <w:footnote w:type="continuationSeparator" w:id="0">
    <w:p w:rsidR="00453E65" w:rsidRDefault="00453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253791"/>
      <w:docPartObj>
        <w:docPartGallery w:val="Page Numbers (Top of Page)"/>
        <w:docPartUnique/>
      </w:docPartObj>
    </w:sdtPr>
    <w:sdtContent>
      <w:p w:rsidR="00307F77" w:rsidRDefault="005C1BA8">
        <w:pPr>
          <w:pStyle w:val="Header"/>
          <w:jc w:val="center"/>
        </w:pPr>
        <w:fldSimple w:instr="PAGE   \* MERGEFORMAT">
          <w:r w:rsidR="00115F13" w:rsidRPr="00115F13">
            <w:rPr>
              <w:noProof/>
              <w:lang w:val="lt-LT"/>
            </w:rPr>
            <w:t>2</w:t>
          </w:r>
        </w:fldSimple>
      </w:p>
    </w:sdtContent>
  </w:sdt>
  <w:p w:rsidR="00307F77" w:rsidRDefault="00307F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0BB8"/>
    <w:multiLevelType w:val="hybridMultilevel"/>
    <w:tmpl w:val="7B3C108E"/>
    <w:lvl w:ilvl="0" w:tplc="A4B8C82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773D43"/>
    <w:multiLevelType w:val="hybridMultilevel"/>
    <w:tmpl w:val="F356D31E"/>
    <w:lvl w:ilvl="0" w:tplc="B956C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85620C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1805E8"/>
    <w:multiLevelType w:val="hybridMultilevel"/>
    <w:tmpl w:val="6A3E2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B75"/>
    <w:multiLevelType w:val="hybridMultilevel"/>
    <w:tmpl w:val="099E645C"/>
    <w:lvl w:ilvl="0" w:tplc="067078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94321C"/>
    <w:multiLevelType w:val="hybridMultilevel"/>
    <w:tmpl w:val="B17A0DCA"/>
    <w:lvl w:ilvl="0" w:tplc="E160AA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47063"/>
    <w:rsid w:val="00031EA3"/>
    <w:rsid w:val="00057C80"/>
    <w:rsid w:val="000747CE"/>
    <w:rsid w:val="000B1D54"/>
    <w:rsid w:val="000C0863"/>
    <w:rsid w:val="000C0F47"/>
    <w:rsid w:val="000D1D96"/>
    <w:rsid w:val="000D1EF4"/>
    <w:rsid w:val="000E14D7"/>
    <w:rsid w:val="000E4062"/>
    <w:rsid w:val="000F3FFB"/>
    <w:rsid w:val="001001D9"/>
    <w:rsid w:val="00110AF0"/>
    <w:rsid w:val="00110C55"/>
    <w:rsid w:val="0011248C"/>
    <w:rsid w:val="00115F13"/>
    <w:rsid w:val="001231F9"/>
    <w:rsid w:val="0012464F"/>
    <w:rsid w:val="001405AE"/>
    <w:rsid w:val="00144173"/>
    <w:rsid w:val="00161010"/>
    <w:rsid w:val="001718FE"/>
    <w:rsid w:val="00175F7C"/>
    <w:rsid w:val="00183701"/>
    <w:rsid w:val="0018596C"/>
    <w:rsid w:val="00185FD7"/>
    <w:rsid w:val="00186AC9"/>
    <w:rsid w:val="00193E27"/>
    <w:rsid w:val="001A6213"/>
    <w:rsid w:val="001B4220"/>
    <w:rsid w:val="001B4AEA"/>
    <w:rsid w:val="001C5752"/>
    <w:rsid w:val="001D78AD"/>
    <w:rsid w:val="001E163A"/>
    <w:rsid w:val="001F4542"/>
    <w:rsid w:val="001F6C92"/>
    <w:rsid w:val="0021274E"/>
    <w:rsid w:val="00215DA5"/>
    <w:rsid w:val="00224E83"/>
    <w:rsid w:val="00231939"/>
    <w:rsid w:val="00253BE5"/>
    <w:rsid w:val="00281DA1"/>
    <w:rsid w:val="00282B9D"/>
    <w:rsid w:val="0029186D"/>
    <w:rsid w:val="00294503"/>
    <w:rsid w:val="002B59A3"/>
    <w:rsid w:val="002B68EF"/>
    <w:rsid w:val="002B7455"/>
    <w:rsid w:val="002C40EB"/>
    <w:rsid w:val="002D5D85"/>
    <w:rsid w:val="002E3D9A"/>
    <w:rsid w:val="003065A6"/>
    <w:rsid w:val="00307F77"/>
    <w:rsid w:val="00315D3C"/>
    <w:rsid w:val="00320B29"/>
    <w:rsid w:val="003271AE"/>
    <w:rsid w:val="00334F1F"/>
    <w:rsid w:val="00335FED"/>
    <w:rsid w:val="0036113E"/>
    <w:rsid w:val="00362397"/>
    <w:rsid w:val="00362D9A"/>
    <w:rsid w:val="00371E13"/>
    <w:rsid w:val="003764CC"/>
    <w:rsid w:val="003923A0"/>
    <w:rsid w:val="00394CA4"/>
    <w:rsid w:val="003A4232"/>
    <w:rsid w:val="003B0774"/>
    <w:rsid w:val="003B23E7"/>
    <w:rsid w:val="003C1135"/>
    <w:rsid w:val="003D3412"/>
    <w:rsid w:val="003E6C63"/>
    <w:rsid w:val="003F337B"/>
    <w:rsid w:val="00412C4B"/>
    <w:rsid w:val="004201A4"/>
    <w:rsid w:val="00432165"/>
    <w:rsid w:val="004456D8"/>
    <w:rsid w:val="00453E65"/>
    <w:rsid w:val="00457C26"/>
    <w:rsid w:val="0046403A"/>
    <w:rsid w:val="0047018C"/>
    <w:rsid w:val="00471F4D"/>
    <w:rsid w:val="0048092B"/>
    <w:rsid w:val="0048412F"/>
    <w:rsid w:val="004C0F27"/>
    <w:rsid w:val="004C6F6A"/>
    <w:rsid w:val="004C7082"/>
    <w:rsid w:val="004D57A4"/>
    <w:rsid w:val="004E69C1"/>
    <w:rsid w:val="004F28E1"/>
    <w:rsid w:val="0052019C"/>
    <w:rsid w:val="00524193"/>
    <w:rsid w:val="00526349"/>
    <w:rsid w:val="00535324"/>
    <w:rsid w:val="00576F6D"/>
    <w:rsid w:val="005853FE"/>
    <w:rsid w:val="005904BD"/>
    <w:rsid w:val="005A339C"/>
    <w:rsid w:val="005C1BA8"/>
    <w:rsid w:val="005C2E9A"/>
    <w:rsid w:val="005C5ECA"/>
    <w:rsid w:val="005F1678"/>
    <w:rsid w:val="006033F1"/>
    <w:rsid w:val="00603DE0"/>
    <w:rsid w:val="006110B0"/>
    <w:rsid w:val="00616C71"/>
    <w:rsid w:val="00650B47"/>
    <w:rsid w:val="00654D0B"/>
    <w:rsid w:val="006B20C5"/>
    <w:rsid w:val="006B3A44"/>
    <w:rsid w:val="006B6F29"/>
    <w:rsid w:val="006C2BAF"/>
    <w:rsid w:val="006C32A9"/>
    <w:rsid w:val="006C5C81"/>
    <w:rsid w:val="006C6239"/>
    <w:rsid w:val="006D51BF"/>
    <w:rsid w:val="006D6E38"/>
    <w:rsid w:val="006E6D0E"/>
    <w:rsid w:val="00702C18"/>
    <w:rsid w:val="00710BD3"/>
    <w:rsid w:val="00720B5E"/>
    <w:rsid w:val="0073224E"/>
    <w:rsid w:val="007343FB"/>
    <w:rsid w:val="00735EE0"/>
    <w:rsid w:val="007411FD"/>
    <w:rsid w:val="00744567"/>
    <w:rsid w:val="00775AAD"/>
    <w:rsid w:val="0078260F"/>
    <w:rsid w:val="00786E29"/>
    <w:rsid w:val="00787B9F"/>
    <w:rsid w:val="007B0F63"/>
    <w:rsid w:val="007B1B52"/>
    <w:rsid w:val="007C04B5"/>
    <w:rsid w:val="007C20FD"/>
    <w:rsid w:val="007D4CE5"/>
    <w:rsid w:val="007E2094"/>
    <w:rsid w:val="007E6CB4"/>
    <w:rsid w:val="007E7E55"/>
    <w:rsid w:val="007F1123"/>
    <w:rsid w:val="007F54BA"/>
    <w:rsid w:val="007F68E2"/>
    <w:rsid w:val="00806650"/>
    <w:rsid w:val="008152AF"/>
    <w:rsid w:val="00846079"/>
    <w:rsid w:val="00847D4C"/>
    <w:rsid w:val="0087465D"/>
    <w:rsid w:val="0087623E"/>
    <w:rsid w:val="008A3841"/>
    <w:rsid w:val="008B05CE"/>
    <w:rsid w:val="008B1FBF"/>
    <w:rsid w:val="008D1364"/>
    <w:rsid w:val="008E4E5B"/>
    <w:rsid w:val="008E52D8"/>
    <w:rsid w:val="00927953"/>
    <w:rsid w:val="00947063"/>
    <w:rsid w:val="0095049F"/>
    <w:rsid w:val="00953984"/>
    <w:rsid w:val="0098411A"/>
    <w:rsid w:val="009D1DD9"/>
    <w:rsid w:val="00A22A36"/>
    <w:rsid w:val="00A279A3"/>
    <w:rsid w:val="00A30523"/>
    <w:rsid w:val="00A33543"/>
    <w:rsid w:val="00A4504C"/>
    <w:rsid w:val="00A460C3"/>
    <w:rsid w:val="00A522E2"/>
    <w:rsid w:val="00AA77C0"/>
    <w:rsid w:val="00AB0897"/>
    <w:rsid w:val="00AF260C"/>
    <w:rsid w:val="00AF5C1E"/>
    <w:rsid w:val="00B14BAB"/>
    <w:rsid w:val="00B232FE"/>
    <w:rsid w:val="00B26BFD"/>
    <w:rsid w:val="00B42192"/>
    <w:rsid w:val="00B503F5"/>
    <w:rsid w:val="00B54A86"/>
    <w:rsid w:val="00B61602"/>
    <w:rsid w:val="00B777DA"/>
    <w:rsid w:val="00B8570C"/>
    <w:rsid w:val="00B91EED"/>
    <w:rsid w:val="00B97FB0"/>
    <w:rsid w:val="00BA06A9"/>
    <w:rsid w:val="00BA0B48"/>
    <w:rsid w:val="00BC247E"/>
    <w:rsid w:val="00BC25F2"/>
    <w:rsid w:val="00BC5136"/>
    <w:rsid w:val="00BE02A6"/>
    <w:rsid w:val="00BE3BD3"/>
    <w:rsid w:val="00C45F9A"/>
    <w:rsid w:val="00C53AD5"/>
    <w:rsid w:val="00C55B68"/>
    <w:rsid w:val="00C704DA"/>
    <w:rsid w:val="00C70C88"/>
    <w:rsid w:val="00C83ACF"/>
    <w:rsid w:val="00C84D13"/>
    <w:rsid w:val="00C93536"/>
    <w:rsid w:val="00CA18F4"/>
    <w:rsid w:val="00CB19C3"/>
    <w:rsid w:val="00CC518A"/>
    <w:rsid w:val="00CE3E7B"/>
    <w:rsid w:val="00D0638A"/>
    <w:rsid w:val="00D0741C"/>
    <w:rsid w:val="00D130FA"/>
    <w:rsid w:val="00D4523C"/>
    <w:rsid w:val="00D55998"/>
    <w:rsid w:val="00D72C3B"/>
    <w:rsid w:val="00D75513"/>
    <w:rsid w:val="00D80581"/>
    <w:rsid w:val="00D91E03"/>
    <w:rsid w:val="00DA2FA7"/>
    <w:rsid w:val="00DA4237"/>
    <w:rsid w:val="00DA4C2F"/>
    <w:rsid w:val="00DB0119"/>
    <w:rsid w:val="00DB4DE5"/>
    <w:rsid w:val="00DD6AD6"/>
    <w:rsid w:val="00DF5B71"/>
    <w:rsid w:val="00E1616C"/>
    <w:rsid w:val="00E22CFF"/>
    <w:rsid w:val="00E250B8"/>
    <w:rsid w:val="00E251BC"/>
    <w:rsid w:val="00E3287E"/>
    <w:rsid w:val="00E46157"/>
    <w:rsid w:val="00E51DF1"/>
    <w:rsid w:val="00E72AD2"/>
    <w:rsid w:val="00E94570"/>
    <w:rsid w:val="00EA2901"/>
    <w:rsid w:val="00EA3FDD"/>
    <w:rsid w:val="00EB40E8"/>
    <w:rsid w:val="00EB50E2"/>
    <w:rsid w:val="00EC523E"/>
    <w:rsid w:val="00EC685A"/>
    <w:rsid w:val="00EE4683"/>
    <w:rsid w:val="00EF5C80"/>
    <w:rsid w:val="00F0086E"/>
    <w:rsid w:val="00F01EF2"/>
    <w:rsid w:val="00F039AA"/>
    <w:rsid w:val="00F043F9"/>
    <w:rsid w:val="00F11A9A"/>
    <w:rsid w:val="00F26DD7"/>
    <w:rsid w:val="00F461E1"/>
    <w:rsid w:val="00F57BF4"/>
    <w:rsid w:val="00F90D5A"/>
    <w:rsid w:val="00FA4A28"/>
    <w:rsid w:val="00FB6E85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543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rsid w:val="00A33543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rsid w:val="00A33543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rsid w:val="00A33543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35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33543"/>
    <w:pPr>
      <w:tabs>
        <w:tab w:val="center" w:pos="4819"/>
        <w:tab w:val="right" w:pos="9071"/>
      </w:tabs>
    </w:pPr>
  </w:style>
  <w:style w:type="character" w:styleId="Hyperlink">
    <w:name w:val="Hyperlink"/>
    <w:rsid w:val="00A33543"/>
    <w:rPr>
      <w:color w:val="0000FF"/>
      <w:u w:val="single"/>
    </w:rPr>
  </w:style>
  <w:style w:type="paragraph" w:styleId="Title">
    <w:name w:val="Title"/>
    <w:basedOn w:val="Normal"/>
    <w:qFormat/>
    <w:rsid w:val="00A3354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rsid w:val="00A33543"/>
    <w:pPr>
      <w:jc w:val="center"/>
    </w:pPr>
    <w:rPr>
      <w:b/>
      <w:bCs/>
    </w:rPr>
  </w:style>
  <w:style w:type="character" w:styleId="CommentReference">
    <w:name w:val="annotation reference"/>
    <w:semiHidden/>
    <w:rsid w:val="00A335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543"/>
  </w:style>
  <w:style w:type="character" w:styleId="PageNumber">
    <w:name w:val="page number"/>
    <w:basedOn w:val="DefaultParagraphFont"/>
    <w:rsid w:val="00A33543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DA4C2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4C2F"/>
    <w:rPr>
      <w:rFonts w:ascii="HelveticaLT" w:hAnsi="HelveticaLT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A4C2F"/>
    <w:rPr>
      <w:rFonts w:ascii="HelveticaLT" w:hAnsi="HelveticaLT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337B"/>
    <w:rPr>
      <w:rFonts w:ascii="HelveticaLT" w:hAnsi="HelveticaLT"/>
      <w:lang w:val="en-GB" w:eastAsia="en-US"/>
    </w:rPr>
  </w:style>
  <w:style w:type="paragraph" w:styleId="NoSpacing">
    <w:name w:val="No Spacing"/>
    <w:uiPriority w:val="1"/>
    <w:qFormat/>
    <w:rsid w:val="006B20C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E52D8"/>
  </w:style>
  <w:style w:type="paragraph" w:styleId="ListParagraph">
    <w:name w:val="List Paragraph"/>
    <w:basedOn w:val="Normal"/>
    <w:uiPriority w:val="34"/>
    <w:qFormat/>
    <w:rsid w:val="008E5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485DC9-1FB8-472F-9E72-3BB0C975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6814</Words>
  <Characters>3884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Windows User</cp:lastModifiedBy>
  <cp:revision>3</cp:revision>
  <cp:lastPrinted>2020-01-20T08:16:00Z</cp:lastPrinted>
  <dcterms:created xsi:type="dcterms:W3CDTF">2020-01-22T08:05:00Z</dcterms:created>
  <dcterms:modified xsi:type="dcterms:W3CDTF">2020-01-22T08:06:00Z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